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A" w:rsidRDefault="0094142A"/>
    <w:p w:rsidR="0094142A" w:rsidRDefault="00217BB7">
      <w:pPr>
        <w:jc w:val="center"/>
        <w:rPr>
          <w:b/>
          <w:bCs/>
        </w:rPr>
      </w:pPr>
      <w:r>
        <w:rPr>
          <w:rFonts w:hint="eastAsia"/>
          <w:b/>
          <w:bCs/>
        </w:rPr>
        <w:t>贵州财经大学新入职员工操作手册</w:t>
      </w:r>
    </w:p>
    <w:p w:rsidR="0094142A" w:rsidRDefault="0094142A">
      <w:pPr>
        <w:jc w:val="center"/>
        <w:rPr>
          <w:b/>
          <w:bCs/>
        </w:rPr>
      </w:pPr>
    </w:p>
    <w:p w:rsidR="0094142A" w:rsidRDefault="0094142A">
      <w:pPr>
        <w:jc w:val="center"/>
        <w:rPr>
          <w:b/>
          <w:bCs/>
        </w:rPr>
      </w:pPr>
    </w:p>
    <w:p w:rsidR="0094142A" w:rsidRDefault="00217BB7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网址：</w:t>
      </w:r>
      <w:hyperlink r:id="rId7" w:history="1">
        <w:r>
          <w:rPr>
            <w:rStyle w:val="a3"/>
            <w:rFonts w:hint="eastAsia"/>
            <w:b/>
            <w:bCs/>
          </w:rPr>
          <w:t>http://hr.gzife.edu.cn/templates/index/hrlogon.jsp</w:t>
        </w:r>
      </w:hyperlink>
      <w:r>
        <w:rPr>
          <w:rFonts w:hint="eastAsia"/>
          <w:b/>
          <w:bCs/>
        </w:rPr>
        <w:t>（此链接外网可以使用）</w:t>
      </w:r>
    </w:p>
    <w:p w:rsidR="0094142A" w:rsidRDefault="00217BB7">
      <w:pPr>
        <w:rPr>
          <w:b/>
          <w:bCs/>
        </w:rPr>
      </w:pPr>
      <w:r>
        <w:rPr>
          <w:rFonts w:hint="eastAsia"/>
          <w:b/>
          <w:bCs/>
        </w:rPr>
        <w:t>登陆网址后进入此界面</w:t>
      </w:r>
    </w:p>
    <w:p w:rsidR="0094142A" w:rsidRDefault="00517935">
      <w:r>
        <w:rPr>
          <w:noProof/>
        </w:rPr>
        <w:drawing>
          <wp:inline distT="0" distB="0" distL="0" distR="0" wp14:anchorId="4FEAB07A" wp14:editId="613BEDC6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2A" w:rsidRDefault="00217BB7">
      <w:r>
        <w:rPr>
          <w:rFonts w:hint="eastAsia"/>
        </w:rPr>
        <w:t>账号密码：入职时人事处会给我们这里就不解释了</w:t>
      </w:r>
      <w:r w:rsidR="00AF2D1C">
        <w:rPr>
          <w:rFonts w:hint="eastAsia"/>
        </w:rPr>
        <w:t>（</w:t>
      </w:r>
      <w:r w:rsidR="00AF2D1C" w:rsidRPr="00AF2D1C">
        <w:rPr>
          <w:rFonts w:hint="eastAsia"/>
          <w:b/>
          <w:color w:val="FF0000"/>
        </w:rPr>
        <w:t>账号和初始密码都是工号</w:t>
      </w:r>
      <w:r w:rsidR="00AF2D1C">
        <w:rPr>
          <w:rFonts w:hint="eastAsia"/>
        </w:rPr>
        <w:t>）</w:t>
      </w:r>
    </w:p>
    <w:p w:rsidR="0094142A" w:rsidRDefault="0094142A">
      <w:bookmarkStart w:id="0" w:name="_GoBack"/>
      <w:bookmarkEnd w:id="0"/>
    </w:p>
    <w:p w:rsidR="0094142A" w:rsidRDefault="00217BB7">
      <w:r>
        <w:rPr>
          <w:rFonts w:hint="eastAsia"/>
        </w:rPr>
        <w:t>登陆我们的账号来到我们的账户界面、接下来要做的就是维护我们的个人信息等等东西</w:t>
      </w:r>
    </w:p>
    <w:p w:rsidR="0094142A" w:rsidRDefault="0094142A"/>
    <w:p w:rsidR="0094142A" w:rsidRDefault="00217BB7">
      <w:r>
        <w:rPr>
          <w:rFonts w:hint="eastAsia"/>
        </w:rPr>
        <w:t>第一步：就是上传我们的个人一寸照片</w:t>
      </w:r>
    </w:p>
    <w:p w:rsidR="0094142A" w:rsidRDefault="00217BB7">
      <w:r>
        <w:rPr>
          <w:rFonts w:hint="eastAsia"/>
        </w:rPr>
        <w:t>点击“自助服务</w:t>
      </w:r>
      <w:r>
        <w:rPr>
          <w:rFonts w:hint="eastAsia"/>
        </w:rPr>
        <w:t>/</w:t>
      </w:r>
      <w:r>
        <w:rPr>
          <w:rFonts w:hint="eastAsia"/>
        </w:rPr>
        <w:t>信息维护”再点击图中照片的位置、然后在上传我们上传在电脑上的照片即可“注意格式要求”</w:t>
      </w:r>
      <w:r>
        <w:rPr>
          <w:noProof/>
        </w:rPr>
        <w:drawing>
          <wp:inline distT="0" distB="0" distL="114300" distR="114300">
            <wp:extent cx="2942590" cy="485775"/>
            <wp:effectExtent l="0" t="0" r="1016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142A" w:rsidRDefault="0094142A"/>
    <w:p w:rsidR="0094142A" w:rsidRDefault="0094142A"/>
    <w:p w:rsidR="0094142A" w:rsidRDefault="00217BB7">
      <w:r>
        <w:rPr>
          <w:rFonts w:hint="eastAsia"/>
        </w:rPr>
        <w:t>接下来就是怎么维护我们的个人信息了：点击“自助服务</w:t>
      </w:r>
      <w:r>
        <w:rPr>
          <w:rFonts w:hint="eastAsia"/>
        </w:rPr>
        <w:t>/</w:t>
      </w:r>
      <w:r>
        <w:rPr>
          <w:rFonts w:hint="eastAsia"/>
        </w:rPr>
        <w:t>业务申请</w:t>
      </w:r>
      <w:r>
        <w:rPr>
          <w:rFonts w:hint="eastAsia"/>
        </w:rPr>
        <w:t>/</w:t>
      </w:r>
      <w:r>
        <w:rPr>
          <w:rFonts w:hint="eastAsia"/>
        </w:rPr>
        <w:t>业务申请”</w:t>
      </w:r>
    </w:p>
    <w:p w:rsidR="0094142A" w:rsidRDefault="00217BB7">
      <w:r>
        <w:rPr>
          <w:noProof/>
        </w:rPr>
        <w:drawing>
          <wp:inline distT="0" distB="0" distL="114300" distR="114300">
            <wp:extent cx="5271135" cy="2165985"/>
            <wp:effectExtent l="0" t="0" r="5715" b="571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142A" w:rsidRDefault="0094142A"/>
    <w:p w:rsidR="0094142A" w:rsidRDefault="0094142A"/>
    <w:p w:rsidR="0094142A" w:rsidRDefault="00217BB7">
      <w:r>
        <w:rPr>
          <w:rFonts w:hint="eastAsia"/>
        </w:rPr>
        <w:t>然后再点击“新入职人员信息维护表”</w:t>
      </w:r>
    </w:p>
    <w:p w:rsidR="0094142A" w:rsidRDefault="00217BB7">
      <w:r>
        <w:rPr>
          <w:noProof/>
        </w:rPr>
        <w:drawing>
          <wp:inline distT="0" distB="0" distL="114300" distR="114300">
            <wp:extent cx="5269865" cy="1111250"/>
            <wp:effectExtent l="0" t="0" r="6985" b="127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142A" w:rsidRDefault="0094142A"/>
    <w:p w:rsidR="0094142A" w:rsidRDefault="00217BB7">
      <w:r>
        <w:rPr>
          <w:rFonts w:hint="eastAsia"/>
        </w:rPr>
        <w:t>填写相关信息、带有</w:t>
      </w:r>
      <w:r>
        <w:rPr>
          <w:rFonts w:hint="eastAsia"/>
        </w:rPr>
        <w:t>*</w:t>
      </w:r>
      <w:r>
        <w:rPr>
          <w:rFonts w:hint="eastAsia"/>
        </w:rPr>
        <w:t>号的为必须填写项不填写是没法进行业务报批的</w:t>
      </w:r>
    </w:p>
    <w:p w:rsidR="0094142A" w:rsidRDefault="00217BB7">
      <w:r>
        <w:rPr>
          <w:rFonts w:hint="eastAsia"/>
        </w:rPr>
        <w:t>“”</w:t>
      </w:r>
    </w:p>
    <w:p w:rsidR="0094142A" w:rsidRDefault="00217BB7">
      <w:r>
        <w:rPr>
          <w:rFonts w:hint="eastAsia"/>
        </w:rPr>
        <w:t>子集内容填写方法</w:t>
      </w:r>
    </w:p>
    <w:p w:rsidR="0094142A" w:rsidRDefault="00217BB7">
      <w:r>
        <w:rPr>
          <w:noProof/>
        </w:rPr>
        <w:drawing>
          <wp:inline distT="0" distB="0" distL="114300" distR="114300">
            <wp:extent cx="5270500" cy="2366010"/>
            <wp:effectExtent l="0" t="0" r="6350" b="1524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66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我们填写的内容就只有“第一页”和“第二页”逻辑页不用我们填写</w:t>
      </w:r>
    </w:p>
    <w:p w:rsidR="0094142A" w:rsidRDefault="0094142A"/>
    <w:p w:rsidR="00D6409B" w:rsidRDefault="00D6409B">
      <w:r>
        <w:rPr>
          <w:noProof/>
        </w:rPr>
        <w:drawing>
          <wp:inline distT="0" distB="0" distL="0" distR="0" wp14:anchorId="49E26243" wp14:editId="7D91A0D6">
            <wp:extent cx="5274310" cy="20662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2A" w:rsidRDefault="00217BB7">
      <w:r>
        <w:rPr>
          <w:rFonts w:hint="eastAsia"/>
        </w:rPr>
        <w:t>填写完成后点击</w:t>
      </w:r>
      <w:proofErr w:type="gramStart"/>
      <w:r>
        <w:t>”</w:t>
      </w:r>
      <w:proofErr w:type="gramEnd"/>
      <w:r>
        <w:rPr>
          <w:rFonts w:hint="eastAsia"/>
        </w:rPr>
        <w:t>报批</w:t>
      </w:r>
      <w:proofErr w:type="gramStart"/>
      <w:r>
        <w:t>”</w:t>
      </w:r>
      <w:proofErr w:type="gramEnd"/>
      <w:r>
        <w:rPr>
          <w:rFonts w:hint="eastAsia"/>
        </w:rPr>
        <w:t>即可</w:t>
      </w:r>
    </w:p>
    <w:p w:rsidR="0094142A" w:rsidRDefault="0094142A"/>
    <w:p w:rsidR="0094142A" w:rsidRDefault="0094142A"/>
    <w:p w:rsidR="0094142A" w:rsidRDefault="00217BB7">
      <w:r>
        <w:rPr>
          <w:rFonts w:hint="eastAsia"/>
        </w:rPr>
        <w:t>如果我进入网页显示不正常、“看不见网页的填写内容”</w:t>
      </w:r>
    </w:p>
    <w:p w:rsidR="0094142A" w:rsidRDefault="00217BB7">
      <w:r>
        <w:rPr>
          <w:rFonts w:hint="eastAsia"/>
        </w:rPr>
        <w:t>那么请设置一下“网页的兼容性问题”</w:t>
      </w:r>
    </w:p>
    <w:p w:rsidR="0094142A" w:rsidRDefault="00217BB7">
      <w:r>
        <w:rPr>
          <w:rFonts w:hint="eastAsia"/>
        </w:rPr>
        <w:lastRenderedPageBreak/>
        <w:t>操作</w:t>
      </w:r>
      <w:r>
        <w:rPr>
          <w:rFonts w:hint="eastAsia"/>
        </w:rPr>
        <w:t>:</w:t>
      </w:r>
      <w:r>
        <w:rPr>
          <w:rFonts w:hint="eastAsia"/>
        </w:rPr>
        <w:t>一定要用“</w:t>
      </w:r>
      <w:r>
        <w:rPr>
          <w:rFonts w:hint="eastAsia"/>
        </w:rPr>
        <w:t>IE</w:t>
      </w:r>
      <w:r>
        <w:rPr>
          <w:rFonts w:hint="eastAsia"/>
        </w:rPr>
        <w:t>”浏览器设置</w:t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1000125" cy="1000125"/>
            <wp:effectExtent l="0" t="0" r="952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此浏览器为</w:t>
      </w:r>
      <w:r>
        <w:rPr>
          <w:rFonts w:hint="eastAsia"/>
        </w:rPr>
        <w:t>IE</w:t>
      </w:r>
      <w:r>
        <w:rPr>
          <w:rFonts w:hint="eastAsia"/>
        </w:rPr>
        <w:t>浏览器</w:t>
      </w:r>
    </w:p>
    <w:p w:rsidR="0094142A" w:rsidRDefault="00217BB7">
      <w:r>
        <w:rPr>
          <w:rFonts w:hint="eastAsia"/>
        </w:rPr>
        <w:t>点击此处：</w:t>
      </w:r>
    </w:p>
    <w:p w:rsidR="0094142A" w:rsidRDefault="00D324CE">
      <w:r>
        <w:rPr>
          <w:noProof/>
        </w:rPr>
        <w:drawing>
          <wp:inline distT="0" distB="0" distL="0" distR="0" wp14:anchorId="553B8196" wp14:editId="67FA9642">
            <wp:extent cx="5274310" cy="1384935"/>
            <wp:effectExtent l="0" t="0" r="254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2A" w:rsidRDefault="00217BB7">
      <w:r>
        <w:rPr>
          <w:rFonts w:hint="eastAsia"/>
        </w:rPr>
        <w:t>点击添加即可</w:t>
      </w:r>
    </w:p>
    <w:p w:rsidR="0094142A" w:rsidRDefault="00D324CE">
      <w:r>
        <w:rPr>
          <w:noProof/>
        </w:rPr>
        <w:drawing>
          <wp:inline distT="0" distB="0" distL="0" distR="0" wp14:anchorId="0AEA08B2" wp14:editId="7763217B">
            <wp:extent cx="5274310" cy="270319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2A" w:rsidRDefault="00217BB7">
      <w:r>
        <w:rPr>
          <w:rFonts w:hint="eastAsia"/>
        </w:rPr>
        <w:t>然后重新启动一下浏览器</w:t>
      </w:r>
    </w:p>
    <w:p w:rsidR="0094142A" w:rsidRDefault="00217BB7">
      <w:r>
        <w:rPr>
          <w:rFonts w:hint="eastAsia"/>
        </w:rPr>
        <w:t>如果还是不行、那么点击“工具”下“</w:t>
      </w:r>
      <w:r>
        <w:rPr>
          <w:rFonts w:hint="eastAsia"/>
        </w:rPr>
        <w:t>INTERNET</w:t>
      </w:r>
      <w:r>
        <w:rPr>
          <w:rFonts w:hint="eastAsia"/>
        </w:rPr>
        <w:t>选项”“安全”</w:t>
      </w:r>
    </w:p>
    <w:p w:rsidR="0094142A" w:rsidRDefault="00217BB7">
      <w:r>
        <w:rPr>
          <w:noProof/>
        </w:rPr>
        <w:lastRenderedPageBreak/>
        <w:drawing>
          <wp:inline distT="0" distB="0" distL="114300" distR="114300">
            <wp:extent cx="3933190" cy="4380865"/>
            <wp:effectExtent l="0" t="0" r="10160" b="63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142A" w:rsidRDefault="00217BB7">
      <w:r>
        <w:rPr>
          <w:rFonts w:hint="eastAsia"/>
        </w:rPr>
        <w:t>除了这项是禁止其他都：启用</w:t>
      </w:r>
    </w:p>
    <w:p w:rsidR="0094142A" w:rsidRDefault="00217BB7">
      <w:r>
        <w:rPr>
          <w:noProof/>
        </w:rPr>
        <w:drawing>
          <wp:inline distT="0" distB="0" distL="114300" distR="114300">
            <wp:extent cx="3837940" cy="3628390"/>
            <wp:effectExtent l="0" t="0" r="10160" b="1016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4142A" w:rsidRDefault="0094142A"/>
    <w:p w:rsidR="0094142A" w:rsidRDefault="0094142A"/>
    <w:p w:rsidR="0094142A" w:rsidRDefault="0094142A"/>
    <w:p w:rsidR="0094142A" w:rsidRDefault="0094142A"/>
    <w:sectPr w:rsidR="0094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6F2B"/>
    <w:multiLevelType w:val="singleLevel"/>
    <w:tmpl w:val="28EA6F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A"/>
    <w:rsid w:val="001C334C"/>
    <w:rsid w:val="00217BB7"/>
    <w:rsid w:val="00517935"/>
    <w:rsid w:val="0094142A"/>
    <w:rsid w:val="00AF2D1C"/>
    <w:rsid w:val="00D324CE"/>
    <w:rsid w:val="00D6409B"/>
    <w:rsid w:val="364B070E"/>
    <w:rsid w:val="72A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AF2D1C"/>
    <w:rPr>
      <w:sz w:val="18"/>
      <w:szCs w:val="18"/>
    </w:rPr>
  </w:style>
  <w:style w:type="character" w:customStyle="1" w:styleId="Char">
    <w:name w:val="批注框文本 Char"/>
    <w:basedOn w:val="a0"/>
    <w:link w:val="a4"/>
    <w:rsid w:val="00AF2D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AF2D1C"/>
    <w:rPr>
      <w:sz w:val="18"/>
      <w:szCs w:val="18"/>
    </w:rPr>
  </w:style>
  <w:style w:type="character" w:customStyle="1" w:styleId="Char">
    <w:name w:val="批注框文本 Char"/>
    <w:basedOn w:val="a0"/>
    <w:link w:val="a4"/>
    <w:rsid w:val="00AF2D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http://hr.gzife.edu.cn/templates/index/hrlogon.js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2014-10-29T12:08:00Z</dcterms:created>
  <dcterms:modified xsi:type="dcterms:W3CDTF">2018-04-27T06:25:00Z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