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00" w:lineRule="exact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高校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教师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系列申报专业技术职务报送</w:t>
      </w:r>
    </w:p>
    <w:p>
      <w:pPr>
        <w:pStyle w:val="2"/>
        <w:spacing w:line="5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材料要求</w:t>
      </w:r>
    </w:p>
    <w:p>
      <w:pPr>
        <w:spacing w:line="500" w:lineRule="exact"/>
        <w:ind w:firstLine="56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firstLine="56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报材料统一使用240mm×340mm并带有封扣的牛皮纸质档案袋，材料袋封面必须注明申报人姓名、单位、拟申报专业、任职资格、联系电话；档案袋底部和侧面加贴标签，注明申报人姓名、单位、拟申报专业及任职资格；有多份申报材料的，应在档案袋底部注明“共X袋，第X袋”字样。档案袋上所有标注均使用黑色打印字体。</w:t>
      </w:r>
    </w:p>
    <w:p>
      <w:pPr>
        <w:spacing w:line="50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一、个人材料</w:t>
      </w:r>
    </w:p>
    <w:p>
      <w:pPr>
        <w:spacing w:line="5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（一）须装订成册的材料（请用抽杆夹装订，便于补充材料）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1、学历学位证书复印件；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2、现任专业技术职务的资格证书及审核记录复印件；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3、现任专业技术职务的任命（聘任）证书复印件；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4、继续教育证复印件（含公需科目测试合格成绩）；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5、教师资格证复印件；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6、高校系列申报评审讲师任职资格还必须提供《岗前培训合格证》复印件；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7、高校系列《教学质量评估指标体系》总评积分表一份（高等教育研究与评估中心审核盖章）。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8、申报评审中、高级教师职务任职资格还应提供本人教学通知书、课程表复印件（教务处审核盖章）；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9、科研成果获奖证书、鉴定材料、证明等复印件（科研处审核盖章）。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10、高校系列申报评审教授任职资格的，都应提供地、厅级及其以上科研项目、课题材料复印件（科研处审核盖章）。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11、基层服务经历相关材料（基层服务工作：以支援教学、培训讲座、教学研讨、技术帮扶、文化推广、法律咨询、医疗援助等为主，形式多样、内容丰富的基层服务工作。并由相关部门审核盖章。）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、论文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著作</w:t>
      </w:r>
      <w:r>
        <w:rPr>
          <w:rFonts w:hint="eastAsia" w:ascii="仿宋_GB2312" w:hAnsi="仿宋_GB2312" w:eastAsia="仿宋_GB2312" w:cs="仿宋_GB2312"/>
          <w:sz w:val="32"/>
          <w:szCs w:val="32"/>
        </w:rPr>
        <w:t>的查重证明材料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、论文须提交国家新闻出版广电总局的备案信息及“万方数据资源系统”、“中国知网”、“维普资讯网”三大数据库之一的检索证明材料,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外文论文须提供贵州省科技情报所的检索证明材料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著作须提交国家新闻出版广电总局的备案信息。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、个人诚信承诺书</w:t>
      </w:r>
    </w:p>
    <w:p>
      <w:pPr>
        <w:spacing w:line="5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（二）不装订成册的材料</w:t>
      </w:r>
    </w:p>
    <w:p>
      <w:pPr>
        <w:spacing w:line="5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val="en-US" w:eastAsia="zh-CN"/>
        </w:rPr>
        <w:t>《贵州财经大学专业技术职务申报成果审核表》，并请相关部门对业绩材料进行审核、认定。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</w:rPr>
        <w:t>目录。申报材料目录一式二份（须打印，装入袋内）。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</w:rPr>
        <w:t>评审表。《贵州省专业技术职务任职资格评审表》（含省教育厅印制的活页，简称《评审表》）一式二份。《评审表》按A4纸张大小胶装制作成册。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、审查表。申报高教系列的人员填写《贵州省申报评审高校、中职、中小学（幼儿园）、实验系列专业技术人员任职资格基本条件审查表》一式二份（A3标准）。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、论文、论著。按照申报评审条件要求能证实达到规定条件的论文、论著原件。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、代表论著。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申报评审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副高级及以上</w:t>
      </w:r>
      <w:r>
        <w:rPr>
          <w:rFonts w:hint="eastAsia" w:ascii="仿宋_GB2312" w:hAnsi="仿宋_GB2312" w:eastAsia="仿宋_GB2312" w:cs="仿宋_GB2312"/>
          <w:sz w:val="32"/>
          <w:szCs w:val="32"/>
        </w:rPr>
        <w:t>任职资格应提供本人注明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一篇（项）代表论著（或科研项目）一式二份，并提交该代表论著的电子文档。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、单位诚信承诺书（单位领导签字盖章）</w:t>
      </w:r>
    </w:p>
    <w:p>
      <w:pPr>
        <w:spacing w:line="500" w:lineRule="exact"/>
        <w:ind w:firstLine="800" w:firstLineChars="25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二、其他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1、按省物价局、省财政厅黔价行事字〔1998〕196号文件核定的标准，收取评审费。高级350元/人、中级250元/人。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2、报送材料的同时，交近期正面免冠一寸兰底照片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张。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3、按以下学科（专业）分类，注明申报学科（专业）。</w:t>
      </w:r>
    </w:p>
    <w:p>
      <w:pPr>
        <w:spacing w:line="500" w:lineRule="exact"/>
        <w:ind w:firstLine="53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 哲学、法学（含政治学、社会学）；</w:t>
      </w:r>
    </w:p>
    <w:p>
      <w:pPr>
        <w:spacing w:line="500" w:lineRule="exact"/>
        <w:ind w:firstLine="53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 历史、教育学（含心理学、图书馆学、情报学等）；</w:t>
      </w:r>
    </w:p>
    <w:p>
      <w:pPr>
        <w:spacing w:line="500" w:lineRule="exact"/>
        <w:ind w:firstLine="53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 中国语言文学；</w:t>
      </w:r>
    </w:p>
    <w:p>
      <w:pPr>
        <w:spacing w:line="500" w:lineRule="exact"/>
        <w:ind w:firstLine="53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 外国语言文学；</w:t>
      </w:r>
    </w:p>
    <w:p>
      <w:pPr>
        <w:spacing w:line="500" w:lineRule="exact"/>
        <w:ind w:firstLine="53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 经济学（含政治经济学、工业经济、农业经济、财贸经济、会计学、统计学等）；</w:t>
      </w:r>
    </w:p>
    <w:p>
      <w:pPr>
        <w:spacing w:line="500" w:lineRule="exact"/>
        <w:ind w:firstLine="53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（6） 数学、计算机；</w:t>
      </w:r>
    </w:p>
    <w:p>
      <w:pPr>
        <w:spacing w:line="500" w:lineRule="exact"/>
        <w:ind w:firstLine="53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（7） 物理、地理；</w:t>
      </w:r>
    </w:p>
    <w:p>
      <w:pPr>
        <w:spacing w:line="500" w:lineRule="exact"/>
        <w:ind w:firstLine="53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（8） 生物、化学；</w:t>
      </w:r>
    </w:p>
    <w:p>
      <w:pPr>
        <w:spacing w:line="500" w:lineRule="exact"/>
        <w:ind w:firstLine="53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（9） 工学；</w:t>
      </w:r>
    </w:p>
    <w:p>
      <w:pPr>
        <w:spacing w:line="500" w:lineRule="exact"/>
        <w:ind w:firstLine="53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（10）农学（含林学、畜牧兽医等）；</w:t>
      </w:r>
    </w:p>
    <w:p>
      <w:pPr>
        <w:spacing w:line="500" w:lineRule="exact"/>
        <w:ind w:firstLine="53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（11）医学（中医、西医）；</w:t>
      </w:r>
    </w:p>
    <w:p>
      <w:pPr>
        <w:spacing w:line="500" w:lineRule="exact"/>
        <w:ind w:firstLine="53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（12）体育、艺术；</w:t>
      </w:r>
    </w:p>
    <w:p>
      <w:pPr>
        <w:spacing w:line="500" w:lineRule="exact"/>
        <w:ind w:firstLine="539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（13）思想政治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</w:p>
    <w:p>
      <w:pPr>
        <w:spacing w:line="500" w:lineRule="exact"/>
        <w:ind w:firstLine="539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14）党务和思想政治。</w:t>
      </w:r>
      <w:bookmarkStart w:id="0" w:name="_GoBack"/>
      <w:bookmarkEnd w:id="0"/>
    </w:p>
    <w:p>
      <w:pPr>
        <w:spacing w:line="500" w:lineRule="exact"/>
        <w:ind w:firstLine="539"/>
        <w:rPr>
          <w:rFonts w:hint="eastAsia" w:ascii="仿宋_GB2312" w:hAnsi="仿宋_GB2312" w:eastAsia="仿宋_GB2312" w:cs="仿宋_GB2312"/>
          <w:color w:val="FF0000"/>
          <w:sz w:val="32"/>
          <w:szCs w:val="32"/>
          <w:shd w:val="clear" w:color="auto" w:fill="auto"/>
        </w:rPr>
      </w:pPr>
    </w:p>
    <w:p>
      <w:pPr>
        <w:spacing w:line="500" w:lineRule="exact"/>
        <w:ind w:firstLine="53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firstLine="53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7" w:h="16840"/>
      <w:pgMar w:top="1134" w:right="1134" w:bottom="1134" w:left="1134" w:header="851" w:footer="72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2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407A"/>
    <w:rsid w:val="00144BAE"/>
    <w:rsid w:val="00183756"/>
    <w:rsid w:val="00271A07"/>
    <w:rsid w:val="002B4389"/>
    <w:rsid w:val="002E1319"/>
    <w:rsid w:val="00A3407A"/>
    <w:rsid w:val="00A44132"/>
    <w:rsid w:val="00E60B95"/>
    <w:rsid w:val="01944903"/>
    <w:rsid w:val="0D313289"/>
    <w:rsid w:val="3F9E2AAE"/>
    <w:rsid w:val="3FDE04E9"/>
    <w:rsid w:val="42354955"/>
    <w:rsid w:val="4E3B1F6F"/>
    <w:rsid w:val="54D76463"/>
    <w:rsid w:val="6327517D"/>
    <w:rsid w:val="64DA5194"/>
    <w:rsid w:val="779F70D4"/>
    <w:rsid w:val="7ADF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0"/>
    <w:pPr>
      <w:jc w:val="center"/>
    </w:pPr>
    <w:rPr>
      <w:b/>
      <w:bCs/>
      <w:sz w:val="36"/>
    </w:rPr>
  </w:style>
  <w:style w:type="paragraph" w:styleId="3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正文文本 Char"/>
    <w:basedOn w:val="6"/>
    <w:link w:val="2"/>
    <w:qFormat/>
    <w:uiPriority w:val="0"/>
    <w:rPr>
      <w:rFonts w:ascii="Times New Roman" w:hAnsi="Times New Roman" w:eastAsia="宋体" w:cs="Times New Roman"/>
      <w:b/>
      <w:bCs/>
      <w:sz w:val="36"/>
      <w:szCs w:val="24"/>
    </w:rPr>
  </w:style>
  <w:style w:type="character" w:customStyle="1" w:styleId="10">
    <w:name w:val="页眉 Char"/>
    <w:basedOn w:val="6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正文文本 Char1"/>
    <w:basedOn w:val="6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2">
    <w:name w:val="页眉 Char1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1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203</Words>
  <Characters>1160</Characters>
  <Lines>9</Lines>
  <Paragraphs>2</Paragraphs>
  <TotalTime>12</TotalTime>
  <ScaleCrop>false</ScaleCrop>
  <LinksUpToDate>false</LinksUpToDate>
  <CharactersWithSpaces>1361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2017-08-24T01:05:00Z</dcterms:created>
  <dc:creator>admin</dc:creator>
  <cp:lastModifiedBy>詹詹</cp:lastModifiedBy>
  <cp:lastPrinted>2019-10-28T08:07:00Z</cp:lastPrinted>
  <dcterms:modified xsi:type="dcterms:W3CDTF">2020-11-11T07:06:34Z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